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6E" w:rsidRDefault="00575D6E" w:rsidP="00C64909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64909" w:rsidRPr="00C64909" w:rsidRDefault="00C64909" w:rsidP="00C64909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64909">
        <w:rPr>
          <w:rFonts w:ascii="Arial" w:hAnsi="Arial" w:cs="Arial"/>
          <w:b/>
          <w:sz w:val="24"/>
          <w:szCs w:val="24"/>
          <w:lang w:val="ru-RU"/>
        </w:rPr>
        <w:t>SOUDAL увеличивает экспансию в Южной Америке</w:t>
      </w:r>
    </w:p>
    <w:p w:rsidR="00C64909" w:rsidRDefault="00C64909" w:rsidP="00C64909">
      <w:pPr>
        <w:jc w:val="both"/>
        <w:rPr>
          <w:rFonts w:ascii="Arial" w:hAnsi="Arial" w:cs="Arial"/>
          <w:i/>
          <w:color w:val="595959"/>
          <w:lang w:val="ru-RU"/>
        </w:rPr>
      </w:pPr>
    </w:p>
    <w:p w:rsidR="00C64909" w:rsidRDefault="00C64909" w:rsidP="00C64909">
      <w:pPr>
        <w:jc w:val="both"/>
        <w:rPr>
          <w:rFonts w:ascii="Arial" w:hAnsi="Arial" w:cs="Arial"/>
          <w:b/>
          <w:lang w:val="ru-RU"/>
        </w:rPr>
      </w:pPr>
      <w:r w:rsidRPr="00C64909">
        <w:rPr>
          <w:rFonts w:ascii="Arial" w:hAnsi="Arial" w:cs="Arial"/>
          <w:b/>
          <w:lang w:val="ru-RU"/>
        </w:rPr>
        <w:t>К концу 2014 года концерн SOUDAL получил полный контроль над совместным предприятием, действующим на территории Чили, Перу, Мексики и Колумбии. Благодаря этому приобретению, к Группе SOUDAL присое</w:t>
      </w:r>
      <w:r>
        <w:rPr>
          <w:rFonts w:ascii="Arial" w:hAnsi="Arial" w:cs="Arial"/>
          <w:b/>
          <w:lang w:val="ru-RU"/>
        </w:rPr>
        <w:t>динится 50 новых сотрудников, а обо</w:t>
      </w:r>
      <w:r w:rsidR="00575D6E">
        <w:rPr>
          <w:rFonts w:ascii="Arial" w:hAnsi="Arial" w:cs="Arial"/>
          <w:b/>
          <w:lang w:val="ru-RU"/>
        </w:rPr>
        <w:t xml:space="preserve">рот по прогнозам увеличится на 10 миллионов </w:t>
      </w:r>
      <w:r>
        <w:rPr>
          <w:rFonts w:ascii="Arial" w:hAnsi="Arial" w:cs="Arial"/>
          <w:b/>
          <w:lang w:val="ru-RU"/>
        </w:rPr>
        <w:t>долларов</w:t>
      </w:r>
      <w:r w:rsidR="00575D6E" w:rsidRPr="00575D6E">
        <w:rPr>
          <w:rFonts w:ascii="Arial" w:hAnsi="Arial" w:cs="Arial"/>
          <w:b/>
          <w:lang w:val="ru-RU"/>
        </w:rPr>
        <w:t xml:space="preserve"> </w:t>
      </w:r>
      <w:r w:rsidR="00575D6E">
        <w:rPr>
          <w:rFonts w:ascii="Arial" w:hAnsi="Arial" w:cs="Arial"/>
          <w:b/>
          <w:lang w:val="ru-RU"/>
        </w:rPr>
        <w:t>США</w:t>
      </w:r>
      <w:r w:rsidRPr="00C64909">
        <w:rPr>
          <w:rFonts w:ascii="Arial" w:hAnsi="Arial" w:cs="Arial"/>
          <w:b/>
          <w:lang w:val="ru-RU"/>
        </w:rPr>
        <w:t xml:space="preserve">. Четвертое слияние в 2014 году </w:t>
      </w:r>
      <w:r w:rsidRPr="00575D6E">
        <w:rPr>
          <w:rFonts w:ascii="Arial" w:hAnsi="Arial" w:cs="Arial"/>
          <w:b/>
          <w:lang w:val="ru-RU"/>
        </w:rPr>
        <w:t>приблизило концерн SOUDAL, который присутствует уже на всех континентах, к позиции</w:t>
      </w:r>
      <w:r w:rsidRPr="00C64909">
        <w:rPr>
          <w:rFonts w:ascii="Arial" w:hAnsi="Arial" w:cs="Arial"/>
          <w:b/>
          <w:lang w:val="ru-RU"/>
        </w:rPr>
        <w:t xml:space="preserve"> мирового лидера в своей отрасли.</w:t>
      </w:r>
    </w:p>
    <w:p w:rsidR="00C64909" w:rsidRPr="00C64909" w:rsidRDefault="00C64909" w:rsidP="00C64909">
      <w:pPr>
        <w:jc w:val="both"/>
        <w:rPr>
          <w:rFonts w:ascii="Arial" w:hAnsi="Arial" w:cs="Arial"/>
          <w:b/>
          <w:lang w:val="ru-RU"/>
        </w:rPr>
      </w:pPr>
    </w:p>
    <w:p w:rsidR="00C64909" w:rsidRDefault="00C64909" w:rsidP="00C64909">
      <w:pPr>
        <w:jc w:val="both"/>
        <w:rPr>
          <w:rFonts w:ascii="Arial" w:hAnsi="Arial" w:cs="Arial"/>
          <w:lang w:val="ru-RU"/>
        </w:rPr>
      </w:pPr>
      <w:r w:rsidRPr="00C64909">
        <w:rPr>
          <w:rFonts w:ascii="Arial" w:hAnsi="Arial" w:cs="Arial"/>
          <w:lang w:val="ru-RU"/>
        </w:rPr>
        <w:t xml:space="preserve">В 2005 году SOUDAL вместе с локальным партнёром, фирмой </w:t>
      </w:r>
      <w:r w:rsidRPr="00C64909">
        <w:rPr>
          <w:rFonts w:ascii="Arial" w:hAnsi="Arial" w:cs="Arial"/>
        </w:rPr>
        <w:t>Christensen</w:t>
      </w:r>
      <w:r w:rsidRPr="00C64909">
        <w:rPr>
          <w:rFonts w:ascii="Arial" w:hAnsi="Arial" w:cs="Arial"/>
          <w:lang w:val="ru-RU"/>
        </w:rPr>
        <w:t>, начали сотрудничество, направленное</w:t>
      </w:r>
      <w:r>
        <w:rPr>
          <w:rFonts w:ascii="Arial" w:hAnsi="Arial" w:cs="Arial"/>
          <w:lang w:val="ru-RU"/>
        </w:rPr>
        <w:t xml:space="preserve"> на активизацию продаж</w:t>
      </w:r>
      <w:r w:rsidRPr="00C64909">
        <w:rPr>
          <w:rFonts w:ascii="Arial" w:hAnsi="Arial" w:cs="Arial"/>
          <w:lang w:val="ru-RU"/>
        </w:rPr>
        <w:t xml:space="preserve"> продук</w:t>
      </w:r>
      <w:r w:rsidR="00023E3D">
        <w:rPr>
          <w:rFonts w:ascii="Arial" w:hAnsi="Arial" w:cs="Arial"/>
          <w:lang w:val="ru-RU"/>
        </w:rPr>
        <w:t>ции</w:t>
      </w:r>
      <w:r w:rsidRPr="00C64909">
        <w:rPr>
          <w:rFonts w:ascii="Arial" w:hAnsi="Arial" w:cs="Arial"/>
          <w:lang w:val="ru-RU"/>
        </w:rPr>
        <w:t xml:space="preserve"> SOUDAL на чилийском рынке. Завод, который производит клеи и герметики для всей Южной Америки, находится в Сантьяго-де-Чили. На протяжении последних лет чилийское предприятие открыло новые офисы продаж в Перу, Колумбии и Мексике, которые после их приобретения вошли в структуру бельгийской компании.</w:t>
      </w:r>
      <w:bookmarkStart w:id="0" w:name="_GoBack"/>
      <w:bookmarkEnd w:id="0"/>
    </w:p>
    <w:p w:rsidR="00B41A70" w:rsidRPr="00C64909" w:rsidRDefault="00B41A70" w:rsidP="00C64909">
      <w:pPr>
        <w:jc w:val="both"/>
        <w:rPr>
          <w:rFonts w:ascii="Arial" w:hAnsi="Arial" w:cs="Arial"/>
          <w:lang w:val="ru-RU"/>
        </w:rPr>
      </w:pPr>
    </w:p>
    <w:p w:rsidR="00C64909" w:rsidRDefault="00C64909" w:rsidP="00C64909">
      <w:pPr>
        <w:jc w:val="both"/>
        <w:rPr>
          <w:rFonts w:ascii="Arial" w:hAnsi="Arial" w:cs="Arial"/>
          <w:lang w:val="ru-RU"/>
        </w:rPr>
      </w:pPr>
      <w:r w:rsidRPr="00C64909">
        <w:rPr>
          <w:rFonts w:ascii="Arial" w:hAnsi="Arial" w:cs="Arial"/>
          <w:lang w:val="ru-RU"/>
        </w:rPr>
        <w:t xml:space="preserve">Южная Америка является одним из крупнейших и наиболее динамично развивающихся рынков строительной химии в мире, именно поэтому в 2012 году SOUDAL открыл еще один местный филиал в Бразилии. Приобретение компании в Южной Америки является четвертым слиянием для SOUDAL в 2014 году. Ранее компания приобрела австралийскую фирму </w:t>
      </w:r>
      <w:r w:rsidRPr="00C64909">
        <w:rPr>
          <w:rFonts w:ascii="Arial" w:hAnsi="Arial" w:cs="Arial"/>
        </w:rPr>
        <w:t>Soudis</w:t>
      </w:r>
      <w:r w:rsidRPr="00C64909">
        <w:rPr>
          <w:rFonts w:ascii="Arial" w:hAnsi="Arial" w:cs="Arial"/>
          <w:lang w:val="ru-RU"/>
        </w:rPr>
        <w:t xml:space="preserve">, </w:t>
      </w:r>
      <w:proofErr w:type="spellStart"/>
      <w:r w:rsidRPr="00C64909">
        <w:rPr>
          <w:rFonts w:ascii="Arial" w:hAnsi="Arial" w:cs="Arial"/>
          <w:lang w:val="ru-RU"/>
        </w:rPr>
        <w:t>Accumetric</w:t>
      </w:r>
      <w:proofErr w:type="spellEnd"/>
      <w:r w:rsidRPr="00C64909">
        <w:rPr>
          <w:rFonts w:ascii="Arial" w:hAnsi="Arial" w:cs="Arial"/>
          <w:lang w:val="ru-RU"/>
        </w:rPr>
        <w:t xml:space="preserve"> в США и польский химический завод </w:t>
      </w:r>
      <w:r w:rsidRPr="00C64909">
        <w:rPr>
          <w:rFonts w:ascii="Arial" w:hAnsi="Arial" w:cs="Arial"/>
        </w:rPr>
        <w:t>B</w:t>
      </w:r>
      <w:proofErr w:type="spellStart"/>
      <w:r w:rsidRPr="00C64909">
        <w:rPr>
          <w:rFonts w:ascii="Arial" w:hAnsi="Arial" w:cs="Arial"/>
          <w:lang w:val="ru-RU"/>
        </w:rPr>
        <w:t>ochem</w:t>
      </w:r>
      <w:proofErr w:type="spellEnd"/>
      <w:r w:rsidRPr="00C64909">
        <w:rPr>
          <w:rFonts w:ascii="Arial" w:hAnsi="Arial" w:cs="Arial"/>
          <w:lang w:val="ru-RU"/>
        </w:rPr>
        <w:t>.</w:t>
      </w:r>
    </w:p>
    <w:p w:rsidR="00B41A70" w:rsidRPr="00C64909" w:rsidRDefault="00B41A70" w:rsidP="00C64909">
      <w:pPr>
        <w:jc w:val="both"/>
        <w:rPr>
          <w:rFonts w:ascii="Arial" w:hAnsi="Arial" w:cs="Arial"/>
          <w:lang w:val="ru-RU"/>
        </w:rPr>
      </w:pPr>
    </w:p>
    <w:p w:rsidR="00C64909" w:rsidRDefault="00C64909" w:rsidP="00C64909">
      <w:pPr>
        <w:jc w:val="both"/>
        <w:rPr>
          <w:rFonts w:ascii="Arial" w:hAnsi="Arial" w:cs="Arial"/>
          <w:lang w:val="ru-RU"/>
        </w:rPr>
      </w:pPr>
      <w:r w:rsidRPr="00C64909">
        <w:rPr>
          <w:rFonts w:ascii="Arial" w:hAnsi="Arial" w:cs="Arial"/>
          <w:lang w:val="ru-RU"/>
        </w:rPr>
        <w:t xml:space="preserve">«Приобретение компании в Южной Америке является для нас ещё одним шагом на пути к мировому лидерству в отрасли строительной химии. При поддержке Центрального офиса концерна и производственных мощностей в </w:t>
      </w:r>
      <w:proofErr w:type="spellStart"/>
      <w:r w:rsidRPr="00C64909">
        <w:rPr>
          <w:rFonts w:ascii="Arial" w:hAnsi="Arial" w:cs="Arial"/>
          <w:lang w:val="ru-RU"/>
        </w:rPr>
        <w:t>Турнхаут</w:t>
      </w:r>
      <w:proofErr w:type="spellEnd"/>
      <w:r w:rsidRPr="00C64909">
        <w:rPr>
          <w:rFonts w:ascii="Arial" w:hAnsi="Arial" w:cs="Arial"/>
          <w:lang w:val="ru-RU"/>
        </w:rPr>
        <w:t xml:space="preserve"> в Бельгии, мы намерены продолжать свою стратегию глобальной экспансии</w:t>
      </w:r>
      <w:r w:rsidR="00B41A70" w:rsidRPr="00C64909">
        <w:rPr>
          <w:rFonts w:ascii="Arial" w:hAnsi="Arial" w:cs="Arial"/>
          <w:lang w:val="ru-RU"/>
        </w:rPr>
        <w:t>»</w:t>
      </w:r>
      <w:r w:rsidR="00B41A70" w:rsidRPr="00B41A70">
        <w:rPr>
          <w:rFonts w:ascii="Arial" w:hAnsi="Arial" w:cs="Arial"/>
          <w:lang w:val="ru-RU"/>
        </w:rPr>
        <w:t>,</w:t>
      </w:r>
      <w:r w:rsidR="00B41A70" w:rsidRPr="00B41A70">
        <w:rPr>
          <w:rFonts w:ascii="Arial" w:hAnsi="Arial" w:cs="Arial"/>
          <w:b/>
          <w:lang w:val="ru-RU"/>
        </w:rPr>
        <w:t xml:space="preserve"> </w:t>
      </w:r>
      <w:r w:rsidR="00E97EAB" w:rsidRPr="009217FD">
        <w:rPr>
          <w:rFonts w:ascii="Arial" w:hAnsi="Arial" w:cs="Arial"/>
          <w:lang w:val="ru-RU"/>
        </w:rPr>
        <w:t>—</w:t>
      </w:r>
      <w:r w:rsidR="00B41A70">
        <w:rPr>
          <w:rFonts w:ascii="Arial" w:hAnsi="Arial" w:cs="Arial"/>
          <w:lang w:val="ru-RU"/>
        </w:rPr>
        <w:t xml:space="preserve"> </w:t>
      </w:r>
      <w:r w:rsidR="00B41A70" w:rsidRPr="00C64909">
        <w:rPr>
          <w:rFonts w:ascii="Arial" w:hAnsi="Arial" w:cs="Arial"/>
          <w:lang w:val="ru-RU"/>
        </w:rPr>
        <w:t>говорит</w:t>
      </w:r>
      <w:r w:rsidRPr="00C64909">
        <w:rPr>
          <w:rFonts w:ascii="Arial" w:hAnsi="Arial" w:cs="Arial"/>
          <w:lang w:val="ru-RU"/>
        </w:rPr>
        <w:t xml:space="preserve"> </w:t>
      </w:r>
      <w:proofErr w:type="spellStart"/>
      <w:r w:rsidRPr="00C64909">
        <w:rPr>
          <w:rFonts w:ascii="Arial" w:hAnsi="Arial" w:cs="Arial"/>
          <w:lang w:val="ru-RU"/>
        </w:rPr>
        <w:t>Дирк</w:t>
      </w:r>
      <w:proofErr w:type="spellEnd"/>
      <w:r w:rsidRPr="00C64909">
        <w:rPr>
          <w:rFonts w:ascii="Arial" w:hAnsi="Arial" w:cs="Arial"/>
          <w:lang w:val="ru-RU"/>
        </w:rPr>
        <w:t> </w:t>
      </w:r>
      <w:proofErr w:type="spellStart"/>
      <w:r w:rsidRPr="00C64909">
        <w:rPr>
          <w:rFonts w:ascii="Arial" w:hAnsi="Arial" w:cs="Arial"/>
          <w:lang w:val="ru-RU"/>
        </w:rPr>
        <w:t>Куревиц</w:t>
      </w:r>
      <w:proofErr w:type="spellEnd"/>
      <w:r w:rsidRPr="00C64909">
        <w:rPr>
          <w:rFonts w:ascii="Arial" w:hAnsi="Arial" w:cs="Arial"/>
          <w:lang w:val="ru-RU"/>
        </w:rPr>
        <w:t xml:space="preserve">, </w:t>
      </w:r>
      <w:r w:rsidR="00B41A70" w:rsidRPr="00C64909">
        <w:rPr>
          <w:rFonts w:ascii="Arial" w:hAnsi="Arial" w:cs="Arial"/>
          <w:lang w:val="ru-RU"/>
        </w:rPr>
        <w:t>генеральный директор</w:t>
      </w:r>
      <w:r w:rsidRPr="00C64909">
        <w:rPr>
          <w:rFonts w:ascii="Arial" w:hAnsi="Arial" w:cs="Arial"/>
          <w:lang w:val="ru-RU"/>
        </w:rPr>
        <w:t xml:space="preserve"> концерна SOUDAL. </w:t>
      </w:r>
    </w:p>
    <w:p w:rsidR="00B41A70" w:rsidRPr="00023E3D" w:rsidRDefault="00B41A70" w:rsidP="00C64909">
      <w:pPr>
        <w:jc w:val="both"/>
        <w:rPr>
          <w:rFonts w:ascii="Arial" w:hAnsi="Arial" w:cs="Arial"/>
          <w:lang w:val="ru-RU"/>
        </w:rPr>
      </w:pPr>
    </w:p>
    <w:p w:rsidR="00C64909" w:rsidRPr="00C64909" w:rsidRDefault="00C64909" w:rsidP="00C64909">
      <w:pPr>
        <w:jc w:val="both"/>
        <w:rPr>
          <w:rFonts w:ascii="Arial" w:hAnsi="Arial" w:cs="Arial"/>
          <w:lang w:val="ru-RU"/>
        </w:rPr>
      </w:pPr>
      <w:r w:rsidRPr="00C64909">
        <w:rPr>
          <w:rFonts w:ascii="Arial" w:hAnsi="Arial" w:cs="Arial"/>
          <w:lang w:val="ru-RU"/>
        </w:rPr>
        <w:t xml:space="preserve">К 2014 году оборот SOUDAL увеличился более чем на </w:t>
      </w:r>
      <w:r w:rsidR="00B41A70">
        <w:rPr>
          <w:rFonts w:ascii="Arial" w:hAnsi="Arial" w:cs="Arial"/>
          <w:lang w:val="ru-RU"/>
        </w:rPr>
        <w:t xml:space="preserve">80 миллионов </w:t>
      </w:r>
      <w:r w:rsidR="00575D6E">
        <w:rPr>
          <w:rFonts w:ascii="Arial" w:hAnsi="Arial" w:cs="Arial"/>
          <w:lang w:val="ru-RU"/>
        </w:rPr>
        <w:t>Евро,</w:t>
      </w:r>
      <w:r w:rsidRPr="00C64909">
        <w:rPr>
          <w:rFonts w:ascii="Arial" w:hAnsi="Arial" w:cs="Arial"/>
          <w:lang w:val="ru-RU"/>
        </w:rPr>
        <w:t xml:space="preserve"> а консолидиро</w:t>
      </w:r>
      <w:r w:rsidR="00B41A70">
        <w:rPr>
          <w:rFonts w:ascii="Arial" w:hAnsi="Arial" w:cs="Arial"/>
          <w:lang w:val="ru-RU"/>
        </w:rPr>
        <w:t>ванный оборот компании превысил 570 миллионов Евро</w:t>
      </w:r>
      <w:r w:rsidRPr="00C64909">
        <w:rPr>
          <w:rFonts w:ascii="Arial" w:hAnsi="Arial" w:cs="Arial"/>
          <w:lang w:val="ru-RU"/>
        </w:rPr>
        <w:t xml:space="preserve">. Вместе с заводом в Сантьяго-де-Чили, </w:t>
      </w:r>
      <w:proofErr w:type="spellStart"/>
      <w:r w:rsidRPr="00C64909">
        <w:rPr>
          <w:rFonts w:ascii="Arial" w:hAnsi="Arial" w:cs="Arial"/>
          <w:lang w:val="ru-RU"/>
        </w:rPr>
        <w:t>Accumetric</w:t>
      </w:r>
      <w:proofErr w:type="spellEnd"/>
      <w:r w:rsidRPr="00C64909">
        <w:rPr>
          <w:rFonts w:ascii="Arial" w:hAnsi="Arial" w:cs="Arial"/>
          <w:lang w:val="ru-RU"/>
        </w:rPr>
        <w:t xml:space="preserve"> (штат Кентукки), </w:t>
      </w:r>
      <w:proofErr w:type="spellStart"/>
      <w:r w:rsidRPr="00C64909">
        <w:rPr>
          <w:rFonts w:ascii="Arial" w:hAnsi="Arial" w:cs="Arial"/>
          <w:lang w:val="ru-RU"/>
        </w:rPr>
        <w:t>Ченнаи</w:t>
      </w:r>
      <w:proofErr w:type="spellEnd"/>
      <w:r w:rsidRPr="00C64909">
        <w:rPr>
          <w:rFonts w:ascii="Arial" w:hAnsi="Arial" w:cs="Arial"/>
          <w:lang w:val="ru-RU"/>
        </w:rPr>
        <w:t xml:space="preserve"> (Индия) и химическим заводом </w:t>
      </w:r>
      <w:r w:rsidRPr="00C64909">
        <w:rPr>
          <w:rFonts w:ascii="Arial" w:hAnsi="Arial" w:cs="Arial"/>
        </w:rPr>
        <w:t>B</w:t>
      </w:r>
      <w:proofErr w:type="spellStart"/>
      <w:r w:rsidRPr="00C64909">
        <w:rPr>
          <w:rFonts w:ascii="Arial" w:hAnsi="Arial" w:cs="Arial"/>
          <w:lang w:val="en-US"/>
        </w:rPr>
        <w:t>ochem</w:t>
      </w:r>
      <w:proofErr w:type="spellEnd"/>
      <w:r w:rsidRPr="00C64909">
        <w:rPr>
          <w:rFonts w:ascii="Arial" w:hAnsi="Arial" w:cs="Arial"/>
          <w:lang w:val="ru-RU"/>
        </w:rPr>
        <w:t>, группа SOUDAL в настоящее время насчитывает 16 производственных предприятий по всему миру, обеспечивая рабочими местами более чем 2 100 человек.</w:t>
      </w:r>
    </w:p>
    <w:p w:rsidR="00C64909" w:rsidRDefault="00C64909" w:rsidP="0077222C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sz w:val="16"/>
          <w:szCs w:val="16"/>
          <w:u w:val="none"/>
          <w:lang w:val="ru-RU"/>
        </w:rPr>
      </w:pPr>
    </w:p>
    <w:p w:rsidR="00C64909" w:rsidRDefault="00C64909" w:rsidP="0077222C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sz w:val="16"/>
          <w:szCs w:val="16"/>
          <w:u w:val="none"/>
          <w:lang w:val="ru-RU"/>
        </w:rPr>
      </w:pPr>
    </w:p>
    <w:p w:rsidR="00540105" w:rsidRPr="0077222C" w:rsidRDefault="00540105" w:rsidP="0077222C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sz w:val="16"/>
          <w:szCs w:val="16"/>
          <w:u w:val="none"/>
          <w:lang w:val="ru-RU"/>
        </w:rPr>
      </w:pPr>
      <w:r w:rsidRPr="0077222C">
        <w:rPr>
          <w:rFonts w:ascii="Arial" w:hAnsi="Arial" w:cs="Arial"/>
          <w:sz w:val="16"/>
          <w:szCs w:val="16"/>
          <w:u w:val="none"/>
          <w:lang w:val="ru-RU"/>
        </w:rPr>
        <w:t xml:space="preserve">О </w:t>
      </w:r>
      <w:proofErr w:type="spellStart"/>
      <w:r w:rsidRPr="0077222C">
        <w:rPr>
          <w:rFonts w:ascii="Arial" w:hAnsi="Arial" w:cs="Arial"/>
          <w:sz w:val="16"/>
          <w:szCs w:val="16"/>
          <w:u w:val="none"/>
          <w:lang w:val="ru-RU"/>
        </w:rPr>
        <w:t>Soudal</w:t>
      </w:r>
      <w:proofErr w:type="spellEnd"/>
    </w:p>
    <w:p w:rsidR="005540E0" w:rsidRPr="0077222C" w:rsidRDefault="00540105" w:rsidP="0077222C">
      <w:pPr>
        <w:pStyle w:val="1"/>
        <w:tabs>
          <w:tab w:val="left" w:pos="708"/>
        </w:tabs>
        <w:ind w:right="-142"/>
        <w:jc w:val="both"/>
        <w:rPr>
          <w:rFonts w:ascii="Arial" w:hAnsi="Arial" w:cs="Arial"/>
          <w:sz w:val="16"/>
          <w:szCs w:val="16"/>
          <w:lang w:val="ru-RU"/>
        </w:rPr>
      </w:pPr>
      <w:proofErr w:type="spellStart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Soudal</w:t>
      </w:r>
      <w:proofErr w:type="spellEnd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является крупнейшим независимым европейским производителем </w:t>
      </w:r>
      <w:proofErr w:type="spellStart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герметиков</w:t>
      </w:r>
      <w:proofErr w:type="spellEnd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, клеев и полиуретановой пены для профессионального и домашнего использования. С оборотом</w:t>
      </w:r>
      <w:r w:rsidR="00256E71"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около 570 </w:t>
      </w:r>
      <w:proofErr w:type="spellStart"/>
      <w:r w:rsidR="00256E71"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млн.евро</w:t>
      </w:r>
      <w:proofErr w:type="spellEnd"/>
      <w:r w:rsidR="00256E71"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в 2014 году</w:t>
      </w:r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, 2</w:t>
      </w:r>
      <w:r w:rsidR="00575D6E" w:rsidRPr="00575D6E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100 сотрудниками и 16 производственными площадками на четырёх континентах, бельгийский семейный бизнес, с его основателем </w:t>
      </w:r>
      <w:proofErr w:type="spellStart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Виком</w:t>
      </w:r>
      <w:proofErr w:type="spellEnd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</w:t>
      </w:r>
      <w:proofErr w:type="spellStart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Свертсом</w:t>
      </w:r>
      <w:proofErr w:type="spellEnd"/>
      <w:r w:rsidRPr="0077222C">
        <w:rPr>
          <w:rFonts w:ascii="Arial" w:hAnsi="Arial" w:cs="Arial"/>
          <w:b w:val="0"/>
          <w:sz w:val="16"/>
          <w:szCs w:val="16"/>
          <w:u w:val="none"/>
          <w:lang w:val="ru-RU"/>
        </w:rPr>
        <w:t>, превратился в международного игрока и эксперта на рынке строительной химии. Постоянные инвестиции в R&amp;D, долгосрочное видение инноваций и быстрая адаптация к потребностям рынка, поспособствовали превосходной производительности предприятия.</w:t>
      </w:r>
      <w:r w:rsidRPr="0077222C">
        <w:rPr>
          <w:rFonts w:ascii="Arial" w:hAnsi="Arial" w:cs="Arial"/>
          <w:sz w:val="16"/>
          <w:szCs w:val="16"/>
          <w:lang w:val="ru-RU"/>
        </w:rPr>
        <w:t xml:space="preserve"> </w:t>
      </w:r>
      <w:r w:rsidR="005C367F" w:rsidRPr="0077222C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03F20" w:rsidRPr="0077222C" w:rsidRDefault="002858B4" w:rsidP="0077222C">
      <w:pPr>
        <w:rPr>
          <w:rFonts w:ascii="Arial" w:hAnsi="Arial" w:cs="Arial"/>
          <w:sz w:val="16"/>
          <w:szCs w:val="16"/>
          <w:lang w:val="en-US"/>
        </w:rPr>
      </w:pPr>
      <w:hyperlink r:id="rId7" w:history="1">
        <w:r w:rsidR="00C03F20" w:rsidRPr="0077222C">
          <w:rPr>
            <w:rStyle w:val="ac"/>
            <w:rFonts w:ascii="Arial" w:hAnsi="Arial" w:cs="Arial"/>
            <w:sz w:val="16"/>
            <w:szCs w:val="16"/>
            <w:lang w:val="en-US"/>
          </w:rPr>
          <w:t>www.soudal.ru</w:t>
        </w:r>
      </w:hyperlink>
      <w:r w:rsidR="00C03F20" w:rsidRPr="0077222C">
        <w:rPr>
          <w:rFonts w:ascii="Arial" w:hAnsi="Arial" w:cs="Arial"/>
          <w:sz w:val="16"/>
          <w:szCs w:val="16"/>
          <w:lang w:val="en-US"/>
        </w:rPr>
        <w:t xml:space="preserve"> </w:t>
      </w:r>
    </w:p>
    <w:sectPr w:rsidR="00C03F20" w:rsidRPr="0077222C" w:rsidSect="00F37A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B4" w:rsidRDefault="002858B4">
      <w:r>
        <w:separator/>
      </w:r>
    </w:p>
  </w:endnote>
  <w:endnote w:type="continuationSeparator" w:id="0">
    <w:p w:rsidR="002858B4" w:rsidRDefault="0028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B3" w:rsidRPr="00705118" w:rsidRDefault="00D94BB3">
    <w:pPr>
      <w:pStyle w:val="a5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1955165</wp:posOffset>
          </wp:positionH>
          <wp:positionV relativeFrom="paragraph">
            <wp:posOffset>-95250</wp:posOffset>
          </wp:positionV>
          <wp:extent cx="1299210" cy="558165"/>
          <wp:effectExtent l="0" t="0" r="0" b="0"/>
          <wp:wrapTight wrapText="bothSides">
            <wp:wrapPolygon edited="0">
              <wp:start x="0" y="0"/>
              <wp:lineTo x="0" y="20642"/>
              <wp:lineTo x="21220" y="20642"/>
              <wp:lineTo x="21220" y="0"/>
              <wp:lineTo x="0" y="0"/>
            </wp:wrapPolygon>
          </wp:wrapTight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B4" w:rsidRDefault="002858B4">
      <w:r>
        <w:separator/>
      </w:r>
    </w:p>
  </w:footnote>
  <w:footnote w:type="continuationSeparator" w:id="0">
    <w:p w:rsidR="002858B4" w:rsidRDefault="0028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B3" w:rsidRDefault="00D94BB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-687070</wp:posOffset>
          </wp:positionH>
          <wp:positionV relativeFrom="paragraph">
            <wp:posOffset>-226695</wp:posOffset>
          </wp:positionV>
          <wp:extent cx="7116445" cy="1190625"/>
          <wp:effectExtent l="0" t="0" r="8255" b="9525"/>
          <wp:wrapTight wrapText="bothSides">
            <wp:wrapPolygon edited="0">
              <wp:start x="0" y="0"/>
              <wp:lineTo x="0" y="21427"/>
              <wp:lineTo x="21567" y="21427"/>
              <wp:lineTo x="21567" y="0"/>
              <wp:lineTo x="0" y="0"/>
            </wp:wrapPolygon>
          </wp:wrapTight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44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C"/>
    <w:rsid w:val="0000237D"/>
    <w:rsid w:val="00007EC9"/>
    <w:rsid w:val="000237DB"/>
    <w:rsid w:val="00023E3D"/>
    <w:rsid w:val="00033C62"/>
    <w:rsid w:val="000816C1"/>
    <w:rsid w:val="00084F95"/>
    <w:rsid w:val="00085FD6"/>
    <w:rsid w:val="000A4ACB"/>
    <w:rsid w:val="000C43FD"/>
    <w:rsid w:val="000D274D"/>
    <w:rsid w:val="000D3FA0"/>
    <w:rsid w:val="000D71A1"/>
    <w:rsid w:val="000E0E87"/>
    <w:rsid w:val="000E1297"/>
    <w:rsid w:val="001018F6"/>
    <w:rsid w:val="00111D01"/>
    <w:rsid w:val="00123D65"/>
    <w:rsid w:val="00136FAC"/>
    <w:rsid w:val="00153659"/>
    <w:rsid w:val="00154486"/>
    <w:rsid w:val="0016735F"/>
    <w:rsid w:val="0017519A"/>
    <w:rsid w:val="0017611E"/>
    <w:rsid w:val="001842C4"/>
    <w:rsid w:val="0018764C"/>
    <w:rsid w:val="00190465"/>
    <w:rsid w:val="00190C92"/>
    <w:rsid w:val="00190EE0"/>
    <w:rsid w:val="0019318A"/>
    <w:rsid w:val="0019395B"/>
    <w:rsid w:val="00197163"/>
    <w:rsid w:val="001A5011"/>
    <w:rsid w:val="001B1FB3"/>
    <w:rsid w:val="001B37A4"/>
    <w:rsid w:val="001C2466"/>
    <w:rsid w:val="001D2FC7"/>
    <w:rsid w:val="001E645D"/>
    <w:rsid w:val="0020561B"/>
    <w:rsid w:val="00227E55"/>
    <w:rsid w:val="00230807"/>
    <w:rsid w:val="002343BB"/>
    <w:rsid w:val="002468F5"/>
    <w:rsid w:val="00251F9F"/>
    <w:rsid w:val="00256E71"/>
    <w:rsid w:val="00260F4D"/>
    <w:rsid w:val="00262863"/>
    <w:rsid w:val="00264946"/>
    <w:rsid w:val="00264C48"/>
    <w:rsid w:val="00265CC9"/>
    <w:rsid w:val="00275385"/>
    <w:rsid w:val="00280FEF"/>
    <w:rsid w:val="0028296A"/>
    <w:rsid w:val="002858B4"/>
    <w:rsid w:val="00291DAC"/>
    <w:rsid w:val="00297124"/>
    <w:rsid w:val="002A6A80"/>
    <w:rsid w:val="002B14BF"/>
    <w:rsid w:val="002B3160"/>
    <w:rsid w:val="002B77D7"/>
    <w:rsid w:val="002D091D"/>
    <w:rsid w:val="002D68EB"/>
    <w:rsid w:val="002E3D46"/>
    <w:rsid w:val="002E4C71"/>
    <w:rsid w:val="002E69B2"/>
    <w:rsid w:val="002F1267"/>
    <w:rsid w:val="002F1E67"/>
    <w:rsid w:val="002F6682"/>
    <w:rsid w:val="00304495"/>
    <w:rsid w:val="0031117D"/>
    <w:rsid w:val="003160BA"/>
    <w:rsid w:val="0032017A"/>
    <w:rsid w:val="00326A2B"/>
    <w:rsid w:val="00333135"/>
    <w:rsid w:val="003430CD"/>
    <w:rsid w:val="003472D9"/>
    <w:rsid w:val="003520EB"/>
    <w:rsid w:val="003951A6"/>
    <w:rsid w:val="00396F01"/>
    <w:rsid w:val="003A069A"/>
    <w:rsid w:val="003B1069"/>
    <w:rsid w:val="003B3794"/>
    <w:rsid w:val="003C545F"/>
    <w:rsid w:val="003C7824"/>
    <w:rsid w:val="003D3C1D"/>
    <w:rsid w:val="003D472A"/>
    <w:rsid w:val="003E1C2F"/>
    <w:rsid w:val="003E67FC"/>
    <w:rsid w:val="003E752F"/>
    <w:rsid w:val="003F08BB"/>
    <w:rsid w:val="003F1A01"/>
    <w:rsid w:val="003F4AE6"/>
    <w:rsid w:val="003F4DD2"/>
    <w:rsid w:val="004049DE"/>
    <w:rsid w:val="00404BF6"/>
    <w:rsid w:val="00413F54"/>
    <w:rsid w:val="00417A58"/>
    <w:rsid w:val="0042310A"/>
    <w:rsid w:val="0047696A"/>
    <w:rsid w:val="00481FE4"/>
    <w:rsid w:val="0049754C"/>
    <w:rsid w:val="00497C14"/>
    <w:rsid w:val="004A3C9C"/>
    <w:rsid w:val="004A40A6"/>
    <w:rsid w:val="004A44DD"/>
    <w:rsid w:val="004A56F4"/>
    <w:rsid w:val="004B050A"/>
    <w:rsid w:val="004C01A4"/>
    <w:rsid w:val="004C2BDA"/>
    <w:rsid w:val="004D07FD"/>
    <w:rsid w:val="004D3A5B"/>
    <w:rsid w:val="004E0857"/>
    <w:rsid w:val="004E420F"/>
    <w:rsid w:val="00500D7A"/>
    <w:rsid w:val="005027C6"/>
    <w:rsid w:val="00506FCC"/>
    <w:rsid w:val="005122D6"/>
    <w:rsid w:val="0051235A"/>
    <w:rsid w:val="00523F02"/>
    <w:rsid w:val="00526432"/>
    <w:rsid w:val="00534255"/>
    <w:rsid w:val="00534B35"/>
    <w:rsid w:val="0053615F"/>
    <w:rsid w:val="00540105"/>
    <w:rsid w:val="005509EB"/>
    <w:rsid w:val="005540E0"/>
    <w:rsid w:val="005751D7"/>
    <w:rsid w:val="00575816"/>
    <w:rsid w:val="00575D6E"/>
    <w:rsid w:val="00576DD8"/>
    <w:rsid w:val="00590DD1"/>
    <w:rsid w:val="00591D43"/>
    <w:rsid w:val="00596CB8"/>
    <w:rsid w:val="005977AD"/>
    <w:rsid w:val="005A6BCD"/>
    <w:rsid w:val="005B2447"/>
    <w:rsid w:val="005B5111"/>
    <w:rsid w:val="005C367F"/>
    <w:rsid w:val="005C6404"/>
    <w:rsid w:val="005C745D"/>
    <w:rsid w:val="005D14DE"/>
    <w:rsid w:val="005D27F1"/>
    <w:rsid w:val="005D370C"/>
    <w:rsid w:val="005D7F0A"/>
    <w:rsid w:val="005E1672"/>
    <w:rsid w:val="005F2FF5"/>
    <w:rsid w:val="00604A9A"/>
    <w:rsid w:val="00604ADB"/>
    <w:rsid w:val="00606699"/>
    <w:rsid w:val="00606A6E"/>
    <w:rsid w:val="00606FC4"/>
    <w:rsid w:val="00607026"/>
    <w:rsid w:val="00611BA2"/>
    <w:rsid w:val="00613972"/>
    <w:rsid w:val="00613CBB"/>
    <w:rsid w:val="006178CF"/>
    <w:rsid w:val="00617DB4"/>
    <w:rsid w:val="00622058"/>
    <w:rsid w:val="00624BCA"/>
    <w:rsid w:val="00625AA1"/>
    <w:rsid w:val="00625E0A"/>
    <w:rsid w:val="00630005"/>
    <w:rsid w:val="0063201A"/>
    <w:rsid w:val="00642650"/>
    <w:rsid w:val="00645E95"/>
    <w:rsid w:val="00646B62"/>
    <w:rsid w:val="00650F98"/>
    <w:rsid w:val="00664130"/>
    <w:rsid w:val="006753CA"/>
    <w:rsid w:val="006754DA"/>
    <w:rsid w:val="00681429"/>
    <w:rsid w:val="00682C8E"/>
    <w:rsid w:val="006839CD"/>
    <w:rsid w:val="00690F14"/>
    <w:rsid w:val="006927DE"/>
    <w:rsid w:val="0069762E"/>
    <w:rsid w:val="006A1E9F"/>
    <w:rsid w:val="006A3EA1"/>
    <w:rsid w:val="006A4858"/>
    <w:rsid w:val="006B056B"/>
    <w:rsid w:val="006C33E6"/>
    <w:rsid w:val="006C6522"/>
    <w:rsid w:val="006D475D"/>
    <w:rsid w:val="006D5322"/>
    <w:rsid w:val="006D66A5"/>
    <w:rsid w:val="006E4860"/>
    <w:rsid w:val="006E708F"/>
    <w:rsid w:val="006F32FA"/>
    <w:rsid w:val="006F3C99"/>
    <w:rsid w:val="006F43FA"/>
    <w:rsid w:val="006F5CD1"/>
    <w:rsid w:val="00705118"/>
    <w:rsid w:val="007051CB"/>
    <w:rsid w:val="00706D6F"/>
    <w:rsid w:val="00707BA9"/>
    <w:rsid w:val="00712EC8"/>
    <w:rsid w:val="00722E12"/>
    <w:rsid w:val="00726EC3"/>
    <w:rsid w:val="00733BEC"/>
    <w:rsid w:val="00737AE8"/>
    <w:rsid w:val="00741400"/>
    <w:rsid w:val="00754827"/>
    <w:rsid w:val="00760C07"/>
    <w:rsid w:val="0077222C"/>
    <w:rsid w:val="00782F80"/>
    <w:rsid w:val="00783F6F"/>
    <w:rsid w:val="00791D7A"/>
    <w:rsid w:val="00793D63"/>
    <w:rsid w:val="007A7046"/>
    <w:rsid w:val="007B4140"/>
    <w:rsid w:val="007C1877"/>
    <w:rsid w:val="007C188B"/>
    <w:rsid w:val="007C562A"/>
    <w:rsid w:val="007C7072"/>
    <w:rsid w:val="007F0CAD"/>
    <w:rsid w:val="007F69E9"/>
    <w:rsid w:val="008009B6"/>
    <w:rsid w:val="00804DE7"/>
    <w:rsid w:val="0080738B"/>
    <w:rsid w:val="0081428F"/>
    <w:rsid w:val="008214AE"/>
    <w:rsid w:val="0082465E"/>
    <w:rsid w:val="00831F69"/>
    <w:rsid w:val="00833C5C"/>
    <w:rsid w:val="00837964"/>
    <w:rsid w:val="00846430"/>
    <w:rsid w:val="0085051F"/>
    <w:rsid w:val="008569B1"/>
    <w:rsid w:val="00867D1C"/>
    <w:rsid w:val="00871E05"/>
    <w:rsid w:val="008745E7"/>
    <w:rsid w:val="0089266C"/>
    <w:rsid w:val="008A1714"/>
    <w:rsid w:val="008A17C9"/>
    <w:rsid w:val="008A20F1"/>
    <w:rsid w:val="008B11BE"/>
    <w:rsid w:val="008C2473"/>
    <w:rsid w:val="008D3621"/>
    <w:rsid w:val="008E70C6"/>
    <w:rsid w:val="008F1302"/>
    <w:rsid w:val="008F679A"/>
    <w:rsid w:val="00902F98"/>
    <w:rsid w:val="009217FD"/>
    <w:rsid w:val="00921ED8"/>
    <w:rsid w:val="00923593"/>
    <w:rsid w:val="00941CDB"/>
    <w:rsid w:val="00953F05"/>
    <w:rsid w:val="00954E1F"/>
    <w:rsid w:val="0097039D"/>
    <w:rsid w:val="00972AE5"/>
    <w:rsid w:val="009807A1"/>
    <w:rsid w:val="00980A87"/>
    <w:rsid w:val="00996043"/>
    <w:rsid w:val="009A04AE"/>
    <w:rsid w:val="009A10C0"/>
    <w:rsid w:val="009B53F0"/>
    <w:rsid w:val="009C5B1A"/>
    <w:rsid w:val="009E0C6E"/>
    <w:rsid w:val="009E71D0"/>
    <w:rsid w:val="00A015EF"/>
    <w:rsid w:val="00A05C69"/>
    <w:rsid w:val="00A115BC"/>
    <w:rsid w:val="00A17E7F"/>
    <w:rsid w:val="00A26779"/>
    <w:rsid w:val="00A408BF"/>
    <w:rsid w:val="00A439E7"/>
    <w:rsid w:val="00A46DEC"/>
    <w:rsid w:val="00A501E1"/>
    <w:rsid w:val="00A51774"/>
    <w:rsid w:val="00A57C28"/>
    <w:rsid w:val="00A73200"/>
    <w:rsid w:val="00A73F66"/>
    <w:rsid w:val="00A74E51"/>
    <w:rsid w:val="00A75BA8"/>
    <w:rsid w:val="00A82A05"/>
    <w:rsid w:val="00A844D7"/>
    <w:rsid w:val="00A854E7"/>
    <w:rsid w:val="00A862F5"/>
    <w:rsid w:val="00A875C8"/>
    <w:rsid w:val="00A918C6"/>
    <w:rsid w:val="00A94C84"/>
    <w:rsid w:val="00A94F93"/>
    <w:rsid w:val="00AB40D5"/>
    <w:rsid w:val="00AC163E"/>
    <w:rsid w:val="00AC52DE"/>
    <w:rsid w:val="00AD222D"/>
    <w:rsid w:val="00AD67AC"/>
    <w:rsid w:val="00AE6D07"/>
    <w:rsid w:val="00AE7860"/>
    <w:rsid w:val="00AF2F63"/>
    <w:rsid w:val="00AF3BDD"/>
    <w:rsid w:val="00AF5FAF"/>
    <w:rsid w:val="00B005B9"/>
    <w:rsid w:val="00B02EE1"/>
    <w:rsid w:val="00B17A25"/>
    <w:rsid w:val="00B207E1"/>
    <w:rsid w:val="00B215CD"/>
    <w:rsid w:val="00B22941"/>
    <w:rsid w:val="00B31584"/>
    <w:rsid w:val="00B41198"/>
    <w:rsid w:val="00B41A70"/>
    <w:rsid w:val="00B41CD1"/>
    <w:rsid w:val="00B42D00"/>
    <w:rsid w:val="00B457D5"/>
    <w:rsid w:val="00B4607F"/>
    <w:rsid w:val="00B568B6"/>
    <w:rsid w:val="00B65277"/>
    <w:rsid w:val="00B750D4"/>
    <w:rsid w:val="00B82588"/>
    <w:rsid w:val="00B912DB"/>
    <w:rsid w:val="00B94A1C"/>
    <w:rsid w:val="00BA2937"/>
    <w:rsid w:val="00BB1E19"/>
    <w:rsid w:val="00BB3C5D"/>
    <w:rsid w:val="00BB5F52"/>
    <w:rsid w:val="00BB676F"/>
    <w:rsid w:val="00BB6E17"/>
    <w:rsid w:val="00BC14EF"/>
    <w:rsid w:val="00BC36CB"/>
    <w:rsid w:val="00BD7869"/>
    <w:rsid w:val="00C03F20"/>
    <w:rsid w:val="00C05EE0"/>
    <w:rsid w:val="00C072DD"/>
    <w:rsid w:val="00C11B43"/>
    <w:rsid w:val="00C210FA"/>
    <w:rsid w:val="00C2442E"/>
    <w:rsid w:val="00C36F0F"/>
    <w:rsid w:val="00C432CE"/>
    <w:rsid w:val="00C46C8A"/>
    <w:rsid w:val="00C514D7"/>
    <w:rsid w:val="00C54267"/>
    <w:rsid w:val="00C63E4E"/>
    <w:rsid w:val="00C64030"/>
    <w:rsid w:val="00C644A4"/>
    <w:rsid w:val="00C64909"/>
    <w:rsid w:val="00C654AE"/>
    <w:rsid w:val="00C70F49"/>
    <w:rsid w:val="00C8658A"/>
    <w:rsid w:val="00C8683C"/>
    <w:rsid w:val="00C967E3"/>
    <w:rsid w:val="00C97E30"/>
    <w:rsid w:val="00CA2BB1"/>
    <w:rsid w:val="00CA6247"/>
    <w:rsid w:val="00CB159F"/>
    <w:rsid w:val="00CC07BC"/>
    <w:rsid w:val="00CC455F"/>
    <w:rsid w:val="00CD2D51"/>
    <w:rsid w:val="00CD3A23"/>
    <w:rsid w:val="00CE34DE"/>
    <w:rsid w:val="00CF1377"/>
    <w:rsid w:val="00D014CB"/>
    <w:rsid w:val="00D132F5"/>
    <w:rsid w:val="00D26850"/>
    <w:rsid w:val="00D4240A"/>
    <w:rsid w:val="00D446C4"/>
    <w:rsid w:val="00D71001"/>
    <w:rsid w:val="00D75D68"/>
    <w:rsid w:val="00D76A80"/>
    <w:rsid w:val="00D91DAF"/>
    <w:rsid w:val="00D94BB3"/>
    <w:rsid w:val="00D94CF9"/>
    <w:rsid w:val="00D966FA"/>
    <w:rsid w:val="00DA76AA"/>
    <w:rsid w:val="00DC268C"/>
    <w:rsid w:val="00DC432D"/>
    <w:rsid w:val="00DD08E8"/>
    <w:rsid w:val="00DD1062"/>
    <w:rsid w:val="00DF668A"/>
    <w:rsid w:val="00E03D1A"/>
    <w:rsid w:val="00E070CF"/>
    <w:rsid w:val="00E11ADC"/>
    <w:rsid w:val="00E23F1A"/>
    <w:rsid w:val="00E2627A"/>
    <w:rsid w:val="00E4053B"/>
    <w:rsid w:val="00E5720C"/>
    <w:rsid w:val="00E57BFA"/>
    <w:rsid w:val="00E629D8"/>
    <w:rsid w:val="00E722AF"/>
    <w:rsid w:val="00E72B7A"/>
    <w:rsid w:val="00E72FA8"/>
    <w:rsid w:val="00E96225"/>
    <w:rsid w:val="00E97EAB"/>
    <w:rsid w:val="00EC20C6"/>
    <w:rsid w:val="00EC276E"/>
    <w:rsid w:val="00ED08B2"/>
    <w:rsid w:val="00ED7F15"/>
    <w:rsid w:val="00EE7AF6"/>
    <w:rsid w:val="00EF7A51"/>
    <w:rsid w:val="00F11B05"/>
    <w:rsid w:val="00F16580"/>
    <w:rsid w:val="00F17C66"/>
    <w:rsid w:val="00F31C70"/>
    <w:rsid w:val="00F33F4D"/>
    <w:rsid w:val="00F37A46"/>
    <w:rsid w:val="00F37E95"/>
    <w:rsid w:val="00F46740"/>
    <w:rsid w:val="00F56FC2"/>
    <w:rsid w:val="00F61EE8"/>
    <w:rsid w:val="00F64F46"/>
    <w:rsid w:val="00F67E5C"/>
    <w:rsid w:val="00F700E0"/>
    <w:rsid w:val="00F73A6D"/>
    <w:rsid w:val="00FA274A"/>
    <w:rsid w:val="00FA418A"/>
    <w:rsid w:val="00FC3755"/>
    <w:rsid w:val="00FC5AC7"/>
    <w:rsid w:val="00FD5CA7"/>
    <w:rsid w:val="00FD7874"/>
    <w:rsid w:val="00FE287D"/>
    <w:rsid w:val="00FF356E"/>
    <w:rsid w:val="00FF433E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899C2-3662-4B35-8427-0E8284F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46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F61EE8"/>
    <w:pPr>
      <w:keepNext/>
      <w:jc w:val="center"/>
      <w:outlineLvl w:val="0"/>
    </w:pPr>
    <w:rPr>
      <w:rFonts w:ascii="Lucida Sans Unicode" w:hAnsi="Lucida Sans Unicode" w:cs="Lucida Sans Unicode"/>
      <w:b/>
      <w:bCs/>
      <w:sz w:val="24"/>
      <w:szCs w:val="24"/>
      <w:u w:val="single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61EE8"/>
    <w:pPr>
      <w:keepNext/>
      <w:jc w:val="both"/>
      <w:outlineLvl w:val="1"/>
    </w:pPr>
    <w:rPr>
      <w:rFonts w:ascii="Tunga" w:hAnsi="Tunga" w:cs="Tunga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2E3D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37A4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6432"/>
    <w:rPr>
      <w:lang w:val="pl-PL" w:eastAsia="pl-PL"/>
    </w:rPr>
  </w:style>
  <w:style w:type="paragraph" w:styleId="a5">
    <w:name w:val="footer"/>
    <w:basedOn w:val="a"/>
    <w:link w:val="a6"/>
    <w:uiPriority w:val="99"/>
    <w:rsid w:val="00F37A4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F37A46"/>
    <w:pPr>
      <w:jc w:val="both"/>
    </w:pPr>
    <w:rPr>
      <w:rFonts w:ascii="Estrangelo Edessa" w:hAnsi="Estrangelo Edessa" w:cs="Estrangelo Edessa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character" w:styleId="a7">
    <w:name w:val="annotation reference"/>
    <w:basedOn w:val="a0"/>
    <w:uiPriority w:val="99"/>
    <w:semiHidden/>
    <w:rsid w:val="00F37A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37A46"/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E67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sz w:val="2"/>
      <w:szCs w:val="2"/>
    </w:rPr>
  </w:style>
  <w:style w:type="character" w:styleId="ac">
    <w:name w:val="Hyperlink"/>
    <w:basedOn w:val="a0"/>
    <w:uiPriority w:val="99"/>
    <w:rsid w:val="0028296A"/>
    <w:rPr>
      <w:color w:val="0000FF"/>
      <w:u w:val="single"/>
    </w:rPr>
  </w:style>
  <w:style w:type="paragraph" w:styleId="ad">
    <w:name w:val="Body Text"/>
    <w:basedOn w:val="a"/>
    <w:link w:val="ae"/>
    <w:rsid w:val="00F61EE8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190465"/>
    <w:rPr>
      <w:lang w:val="pl-PL" w:eastAsia="pl-PL"/>
    </w:rPr>
  </w:style>
  <w:style w:type="paragraph" w:styleId="af">
    <w:name w:val="caption"/>
    <w:basedOn w:val="a"/>
    <w:next w:val="a"/>
    <w:qFormat/>
    <w:rsid w:val="00F61EE8"/>
    <w:pPr>
      <w:spacing w:before="120" w:after="120"/>
    </w:pPr>
    <w:rPr>
      <w:b/>
      <w:bCs/>
    </w:rPr>
  </w:style>
  <w:style w:type="paragraph" w:styleId="31">
    <w:name w:val="Body Text 3"/>
    <w:basedOn w:val="a"/>
    <w:link w:val="32"/>
    <w:uiPriority w:val="99"/>
    <w:rsid w:val="008F679A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E3D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E3D4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C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3424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none" w:sz="0" w:space="0" w:color="auto"/>
            <w:right w:val="single" w:sz="6" w:space="0" w:color="D1D1D1"/>
          </w:divBdr>
        </w:div>
        <w:div w:id="480847636">
          <w:marLeft w:val="0"/>
          <w:marRight w:val="0"/>
          <w:marTop w:val="0"/>
          <w:marBottom w:val="225"/>
          <w:divBdr>
            <w:top w:val="single" w:sz="6" w:space="8" w:color="D1D1D1"/>
            <w:left w:val="single" w:sz="6" w:space="8" w:color="D1D1D1"/>
            <w:bottom w:val="single" w:sz="6" w:space="8" w:color="D1D1D1"/>
            <w:right w:val="single" w:sz="6" w:space="8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ud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3537-1778-42C6-AAFC-D3FC3377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Warszawa, lipiec 2008</vt:lpstr>
    </vt:vector>
  </TitlesOfParts>
  <Company>Soudal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lipiec 2008</dc:title>
  <dc:subject/>
  <dc:creator>Pegasus Advertising</dc:creator>
  <cp:keywords/>
  <dc:description/>
  <cp:lastModifiedBy>Диана Варисова</cp:lastModifiedBy>
  <cp:revision>5</cp:revision>
  <cp:lastPrinted>2008-07-23T10:21:00Z</cp:lastPrinted>
  <dcterms:created xsi:type="dcterms:W3CDTF">2015-01-14T12:33:00Z</dcterms:created>
  <dcterms:modified xsi:type="dcterms:W3CDTF">2015-01-14T12:55:00Z</dcterms:modified>
</cp:coreProperties>
</file>